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2E" w:rsidRPr="0005332E" w:rsidRDefault="0005332E" w:rsidP="0005332E">
      <w:pPr>
        <w:rPr>
          <w:rFonts w:ascii="Times New Roman" w:hAnsi="Times New Roman" w:cs="Times New Roman"/>
          <w:b/>
          <w:sz w:val="28"/>
          <w:szCs w:val="28"/>
        </w:rPr>
      </w:pPr>
      <w:r w:rsidRPr="0005332E">
        <w:rPr>
          <w:rFonts w:ascii="Times New Roman" w:hAnsi="Times New Roman" w:cs="Times New Roman"/>
          <w:b/>
          <w:sz w:val="28"/>
          <w:szCs w:val="28"/>
        </w:rPr>
        <w:t xml:space="preserve">Антикоррупционная экспертиза по НПА </w:t>
      </w:r>
    </w:p>
    <w:p w:rsidR="0005332E" w:rsidRDefault="0005332E" w:rsidP="0005332E">
      <w:pPr>
        <w:rPr>
          <w:rFonts w:ascii="Times New Roman" w:hAnsi="Times New Roman" w:cs="Times New Roman"/>
          <w:sz w:val="28"/>
          <w:szCs w:val="28"/>
        </w:rPr>
      </w:pPr>
      <w:r w:rsidRPr="000533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5" w:history="1">
        <w:r w:rsidRPr="000533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"О прокуратуре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>, см. раздел 1, Общие положения (ст.1-10) и ст. 6 (Обязательность исполнения требований прокурора), со ссылкой на ст. 9.1 Федерального закона о Прокуратуре.</w:t>
      </w:r>
    </w:p>
    <w:p w:rsidR="0005332E" w:rsidRPr="0005332E" w:rsidRDefault="0005332E" w:rsidP="0005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Выдержка:</w:t>
      </w:r>
    </w:p>
    <w:p w:rsidR="0005332E" w:rsidRPr="00EE1969" w:rsidRDefault="0005332E" w:rsidP="0005332E">
      <w:pPr>
        <w:shd w:val="clear" w:color="auto" w:fill="FFFFFF"/>
        <w:spacing w:after="0" w:line="312" w:lineRule="atLeast"/>
        <w:ind w:left="300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EE1969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 w:rsidRPr="0005332E">
        <w:rPr>
          <w:rFonts w:ascii="Times New Roman" w:hAnsi="Times New Roman" w:cs="Times New Roman"/>
          <w:sz w:val="28"/>
          <w:szCs w:val="28"/>
        </w:rPr>
        <w:t>Статья 9.1. Проведение антикоррупционной экспертизы нормативных правовых актов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 w:rsidRPr="0005332E">
        <w:rPr>
          <w:rFonts w:ascii="Times New Roman" w:hAnsi="Times New Roman" w:cs="Times New Roman"/>
          <w:sz w:val="28"/>
          <w:szCs w:val="28"/>
        </w:rPr>
        <w:t>ч. 1 Прокурор в ходе осуществления своих полномочий в установленном Генеральной прокуратурой Российской Федерации </w:t>
      </w:r>
      <w:hyperlink r:id="rId6" w:history="1">
        <w:r w:rsidRPr="0005332E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5332E">
        <w:rPr>
          <w:rFonts w:ascii="Times New Roman" w:hAnsi="Times New Roman" w:cs="Times New Roman"/>
          <w:sz w:val="28"/>
          <w:szCs w:val="28"/>
        </w:rPr>
        <w:t> и согласно </w:t>
      </w:r>
      <w:hyperlink r:id="rId7" w:anchor="block_2000" w:history="1">
        <w:r w:rsidRPr="0005332E">
          <w:rPr>
            <w:rStyle w:val="a3"/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05332E">
        <w:rPr>
          <w:rFonts w:ascii="Times New Roman" w:hAnsi="Times New Roman" w:cs="Times New Roman"/>
          <w:sz w:val="28"/>
          <w:szCs w:val="28"/>
        </w:rPr>
        <w:t>, определенной Правительством Российской Федерации, проводит антикоррупционную экспертизу нормативных правовых актов …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5332E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5332E">
        <w:rPr>
          <w:rFonts w:ascii="Times New Roman" w:hAnsi="Times New Roman" w:cs="Times New Roman"/>
          <w:sz w:val="28"/>
          <w:szCs w:val="28"/>
        </w:rPr>
        <w:t>: Приказ Генеральной прокуратуры РФ от 28 декабря 2009 г. № 400 “Об организации проведения антикоррупционной экспертизы нормативных правовых актов”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32E" w:rsidRDefault="0005332E" w:rsidP="0005332E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E59D7">
          <w:rPr>
            <w:rStyle w:val="a3"/>
            <w:rFonts w:ascii="Times New Roman" w:hAnsi="Times New Roman" w:cs="Times New Roman"/>
            <w:sz w:val="28"/>
            <w:szCs w:val="28"/>
          </w:rPr>
          <w:t>https://www.garant.ru/products/ipo/prime/doc/1257231/</w:t>
        </w:r>
      </w:hyperlink>
    </w:p>
    <w:p w:rsidR="0005332E" w:rsidRPr="004E562C" w:rsidRDefault="0005332E" w:rsidP="0005332E">
      <w:pPr>
        <w:rPr>
          <w:rFonts w:ascii="Times New Roman" w:hAnsi="Times New Roman" w:cs="Times New Roman"/>
          <w:sz w:val="28"/>
          <w:szCs w:val="28"/>
        </w:rPr>
      </w:pP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0" w:anchor="block_2000" w:history="1">
        <w:r w:rsidRPr="0005332E">
          <w:rPr>
            <w:rStyle w:val="a3"/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05332E">
        <w:rPr>
          <w:rFonts w:ascii="Times New Roman" w:hAnsi="Times New Roman" w:cs="Times New Roman"/>
          <w:sz w:val="28"/>
          <w:szCs w:val="28"/>
        </w:rPr>
        <w:t>: Постановление Правительства РФ от 26 февраля 2010 г. N 96 "Об антикоррупционной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anchor="block_2000" w:history="1">
        <w:r w:rsidRPr="0005332E">
          <w:rPr>
            <w:rStyle w:val="a3"/>
            <w:rFonts w:ascii="Times New Roman" w:hAnsi="Times New Roman" w:cs="Times New Roman"/>
            <w:sz w:val="28"/>
            <w:szCs w:val="28"/>
          </w:rPr>
          <w:t>https://base.garant.ru/197633/#block_2000</w:t>
        </w:r>
      </w:hyperlink>
    </w:p>
    <w:p w:rsid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Пояснение.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действия прокуратуры относятся к контролю НПА, однако, проверка и контроль за ЛНА учреждений и организаций различных форм собственности также осуществляется указанным порядком.</w:t>
      </w:r>
    </w:p>
    <w:p w:rsid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 w:rsidRPr="0005332E">
        <w:rPr>
          <w:rFonts w:ascii="Times New Roman" w:hAnsi="Times New Roman" w:cs="Times New Roman"/>
          <w:b/>
          <w:sz w:val="28"/>
          <w:szCs w:val="28"/>
        </w:rPr>
        <w:t>Выдержка</w:t>
      </w:r>
      <w:r w:rsidRPr="00053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05332E" w:rsidRPr="0005332E" w:rsidRDefault="0005332E" w:rsidP="0005332E">
      <w:pPr>
        <w:jc w:val="both"/>
        <w:rPr>
          <w:rFonts w:ascii="Times New Roman" w:hAnsi="Times New Roman" w:cs="Times New Roman"/>
          <w:sz w:val="28"/>
          <w:szCs w:val="28"/>
        </w:rPr>
      </w:pPr>
      <w:r w:rsidRPr="0005332E">
        <w:rPr>
          <w:rFonts w:ascii="Times New Roman" w:hAnsi="Times New Roman" w:cs="Times New Roman"/>
          <w:b/>
          <w:sz w:val="28"/>
          <w:szCs w:val="28"/>
        </w:rPr>
        <w:t>Приказ Генеральной прокуратуры РФ от 28 декабря 2009 г. № 400</w:t>
      </w:r>
      <w:r w:rsidRPr="0005332E">
        <w:rPr>
          <w:rFonts w:ascii="Times New Roman" w:hAnsi="Times New Roman" w:cs="Times New Roman"/>
          <w:sz w:val="28"/>
          <w:szCs w:val="28"/>
        </w:rPr>
        <w:t xml:space="preserve"> “Об организации проведения антикоррупционной экспертизы нормативных правовых актов”</w:t>
      </w:r>
    </w:p>
    <w:p w:rsidR="0005332E" w:rsidRDefault="0005332E" w:rsidP="0005332E">
      <w:pPr>
        <w:rPr>
          <w:rFonts w:ascii="Times New Roman" w:hAnsi="Times New Roman" w:cs="Times New Roman"/>
          <w:sz w:val="28"/>
          <w:szCs w:val="28"/>
        </w:rPr>
      </w:pP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1.5. В требовании прокурора об изменении нормативного правового акта (далее - требование) указывать конкретные предложения о способе устранения </w:t>
      </w:r>
      <w:proofErr w:type="spellStart"/>
      <w:r w:rsidRPr="00A562D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62D3">
        <w:rPr>
          <w:rFonts w:ascii="Times New Roman" w:hAnsi="Times New Roman" w:cs="Times New Roman"/>
          <w:sz w:val="28"/>
          <w:szCs w:val="28"/>
        </w:rPr>
        <w:t xml:space="preserve"> факторов …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1.6. Руководителям органов прокуратуры лично участвовать в заседаниях… … при рассмотрении требований.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Обеспечить рассмотрение требований, направленных в иные органы государственной власти и местного самоуправления, организации и должностным лицам, с участием представителей прокуратуры.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При рассмотрении требований занимать активную позицию, …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1.7. В случае отклонения требований использовать право на обращение в суд в порядке, предусмотренном процессуальным законодательством Российской Федерации.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Обеспечить участие наиболее подготовленных работников в рассмотрении судом заявлений о внесении изменений в нормативные правовые акты с целью исключения </w:t>
      </w:r>
      <w:proofErr w:type="spellStart"/>
      <w:r w:rsidRPr="00A562D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62D3">
        <w:rPr>
          <w:rFonts w:ascii="Times New Roman" w:hAnsi="Times New Roman" w:cs="Times New Roman"/>
          <w:sz w:val="28"/>
          <w:szCs w:val="28"/>
        </w:rPr>
        <w:t xml:space="preserve"> факторов из нормативных правовых актов законодательных (представительных) органов государственной власти субъекта Российской Федерации.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 1.10. Продолжить практику информирования соответствующих органов и должностных лиц о наличии </w:t>
      </w:r>
      <w:proofErr w:type="spellStart"/>
      <w:r w:rsidRPr="00A562D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562D3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актах, не относящихся к категории актов, установленных ч. 2 ст. 3 Федерального закона № 172-ФЗ, а также в проектах нормативных правовых актов.</w:t>
      </w:r>
    </w:p>
    <w:p w:rsidR="00A562D3" w:rsidRDefault="00A562D3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Выдержка из: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Федеральный закон 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  </w:r>
      </w:hyperlink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3. Учитывать, что антикоррупционная экспертиза в соответствии с установленной компетенцией проводится органами прокуратуры в отношении нормативных правовых актов, принятых поднадзорными им </w:t>
      </w:r>
      <w:r w:rsidRPr="00A562D3">
        <w:rPr>
          <w:rFonts w:ascii="Times New Roman" w:hAnsi="Times New Roman" w:cs="Times New Roman"/>
          <w:sz w:val="28"/>
          <w:szCs w:val="28"/>
        </w:rPr>
        <w:lastRenderedPageBreak/>
        <w:t>федеральными органами исполнительной власти, органами государственной власти субъектов Российской Федерации, иными государственными органами и организациями, органами местного самоуправления и их должностными лицами по вопросам, предусмотренным ч. 2 ст. 3 Федерального закона № 172-ФЗ.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 </w:t>
      </w:r>
      <w:r w:rsidR="00A953B9">
        <w:rPr>
          <w:rFonts w:ascii="Times New Roman" w:hAnsi="Times New Roman" w:cs="Times New Roman"/>
          <w:sz w:val="28"/>
          <w:szCs w:val="28"/>
        </w:rPr>
        <w:t>Выдержка из ФЗ:</w:t>
      </w:r>
    </w:p>
    <w:p w:rsidR="0005332E" w:rsidRPr="00A562D3" w:rsidRDefault="00A953B9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5332E" w:rsidRPr="00A562D3">
        <w:rPr>
          <w:rFonts w:ascii="Times New Roman" w:hAnsi="Times New Roman" w:cs="Times New Roman"/>
          <w:sz w:val="28"/>
          <w:szCs w:val="28"/>
        </w:rPr>
        <w:t>. 2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332E" w:rsidRPr="00A562D3">
        <w:rPr>
          <w:rFonts w:ascii="Times New Roman" w:hAnsi="Times New Roman" w:cs="Times New Roman"/>
          <w:sz w:val="28"/>
          <w:szCs w:val="28"/>
        </w:rPr>
        <w:t xml:space="preserve"> 3: 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…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1) прав, свобод и обязанностей человека и гражданина;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2) государственной и муниципальной собственности, государственной и муниципальной службы, </w:t>
      </w:r>
      <w:hyperlink r:id="rId13" w:anchor="block_2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14" w:anchor="block_1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налогового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 таможенного, </w:t>
      </w:r>
      <w:hyperlink r:id="rId15" w:anchor="block_2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лесного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16" w:anchor="block_2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водного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17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19" w:anchor="block_2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природоохранного законодательства</w:t>
        </w:r>
      </w:hyperlink>
      <w:r w:rsidRPr="00A562D3">
        <w:rPr>
          <w:rFonts w:ascii="Times New Roman" w:hAnsi="Times New Roman" w:cs="Times New Roman"/>
          <w:sz w:val="28"/>
          <w:szCs w:val="28"/>
        </w:rPr>
        <w:t>, </w:t>
      </w:r>
      <w:hyperlink r:id="rId20" w:history="1">
        <w:r w:rsidRPr="00A562D3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562D3">
        <w:rPr>
          <w:rFonts w:ascii="Times New Roman" w:hAnsi="Times New Roman" w:cs="Times New Roman"/>
          <w:sz w:val="28"/>
          <w:szCs w:val="28"/>
        </w:rPr>
        <w:t xml:space="preserve"> о лицензировании, а также законодательства, регулирующего деятельность государственных корпораций, 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фондов и иных организаций, создаваемых Российской Федерацией на основании федерального закона;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>5. Установить, что нормативные правовые акты подлежат изучению в соответствующих органах прокуратуры: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акты федеральных органов и их должностных лиц - </w:t>
      </w:r>
      <w:r w:rsidRPr="00A953B9">
        <w:rPr>
          <w:rFonts w:ascii="Times New Roman" w:hAnsi="Times New Roman" w:cs="Times New Roman"/>
          <w:sz w:val="28"/>
          <w:szCs w:val="28"/>
        </w:rPr>
        <w:t>в течение двух месяцев со дня принятия</w:t>
      </w:r>
      <w:r w:rsidRPr="00A562D3">
        <w:rPr>
          <w:rFonts w:ascii="Times New Roman" w:hAnsi="Times New Roman" w:cs="Times New Roman"/>
          <w:sz w:val="28"/>
          <w:szCs w:val="28"/>
        </w:rPr>
        <w:t>;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t xml:space="preserve">акты органов государственной власти субъектов Российской Федерации, территориальных органов федеральных органов, органов местного самоуправления и их должностных лиц - </w:t>
      </w:r>
      <w:r w:rsidRPr="00A953B9">
        <w:rPr>
          <w:rFonts w:ascii="Times New Roman" w:hAnsi="Times New Roman" w:cs="Times New Roman"/>
          <w:sz w:val="28"/>
          <w:szCs w:val="28"/>
        </w:rPr>
        <w:t>в течение одного месяца со дня принятия</w:t>
      </w:r>
      <w:bookmarkStart w:id="0" w:name="_GoBack"/>
      <w:bookmarkEnd w:id="0"/>
      <w:r w:rsidRPr="00A562D3">
        <w:rPr>
          <w:rFonts w:ascii="Times New Roman" w:hAnsi="Times New Roman" w:cs="Times New Roman"/>
          <w:sz w:val="28"/>
          <w:szCs w:val="28"/>
        </w:rPr>
        <w:t>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  <w:r w:rsidRPr="00A562D3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оснований, в том числе по результатам анализа практики </w:t>
      </w:r>
      <w:proofErr w:type="spellStart"/>
      <w:r w:rsidRPr="00A562D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A562D3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акта, прокурор вправе вернуться к проведению антикоррупционной экспертизы акта или его части.</w:t>
      </w: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32E" w:rsidRPr="00A562D3" w:rsidRDefault="0005332E" w:rsidP="00A56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80F" w:rsidRPr="00A562D3" w:rsidRDefault="00E6680F" w:rsidP="00A562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80F" w:rsidRPr="00A562D3" w:rsidSect="00C649DB">
      <w:pgSz w:w="11909" w:h="16838"/>
      <w:pgMar w:top="1014" w:right="1401" w:bottom="1843" w:left="1406" w:header="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18F6"/>
    <w:multiLevelType w:val="multilevel"/>
    <w:tmpl w:val="B67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16C10"/>
    <w:multiLevelType w:val="multilevel"/>
    <w:tmpl w:val="F9C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2F"/>
    <w:rsid w:val="0005332E"/>
    <w:rsid w:val="00A562D3"/>
    <w:rsid w:val="00A953B9"/>
    <w:rsid w:val="00C10D2F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AD2"/>
  <w15:chartTrackingRefBased/>
  <w15:docId w15:val="{3AB3618E-E054-4777-ACDE-84BF22FA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2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3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33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57231/" TargetMode="External"/><Relationship Id="rId13" Type="http://schemas.openxmlformats.org/officeDocument/2006/relationships/hyperlink" Target="https://base.garant.ru/12112604/741609f9002bd54a24e5c49cb5af953b/" TargetMode="External"/><Relationship Id="rId18" Type="http://schemas.openxmlformats.org/officeDocument/2006/relationships/hyperlink" Target="https://base.garant.ru/1213825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se.garant.ru/197633/990e2e689b50a91dcb523bf4c6cdbd6c/" TargetMode="External"/><Relationship Id="rId12" Type="http://schemas.openxmlformats.org/officeDocument/2006/relationships/hyperlink" Target="https://base.garant.ru/195958/" TargetMode="External"/><Relationship Id="rId17" Type="http://schemas.openxmlformats.org/officeDocument/2006/relationships/hyperlink" Target="https://base.garant.ru/1212462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47594/741609f9002bd54a24e5c49cb5af953b/" TargetMode="External"/><Relationship Id="rId20" Type="http://schemas.openxmlformats.org/officeDocument/2006/relationships/hyperlink" Target="https://base.garant.ru/121854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357231/" TargetMode="External"/><Relationship Id="rId11" Type="http://schemas.openxmlformats.org/officeDocument/2006/relationships/hyperlink" Target="https://base.garant.ru/197633/" TargetMode="External"/><Relationship Id="rId5" Type="http://schemas.openxmlformats.org/officeDocument/2006/relationships/hyperlink" Target="https://base.garant.ru/10164358/" TargetMode="External"/><Relationship Id="rId15" Type="http://schemas.openxmlformats.org/officeDocument/2006/relationships/hyperlink" Target="https://base.garant.ru/12150845/741609f9002bd54a24e5c49cb5af953b/" TargetMode="External"/><Relationship Id="rId10" Type="http://schemas.openxmlformats.org/officeDocument/2006/relationships/hyperlink" Target="https://base.garant.ru/197633/990e2e689b50a91dcb523bf4c6cdbd6c/" TargetMode="External"/><Relationship Id="rId19" Type="http://schemas.openxmlformats.org/officeDocument/2006/relationships/hyperlink" Target="https://base.garant.ru/12125350/741609f9002bd54a24e5c49cb5af95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1257231/" TargetMode="External"/><Relationship Id="rId14" Type="http://schemas.openxmlformats.org/officeDocument/2006/relationships/hyperlink" Target="https://base.garant.ru/10900200/1cafb24d049dcd1e7707a22d98e9858f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I. Stalmakov</dc:creator>
  <cp:keywords/>
  <dc:description/>
  <cp:lastModifiedBy>Aleksei I. Stalmakov</cp:lastModifiedBy>
  <cp:revision>3</cp:revision>
  <dcterms:created xsi:type="dcterms:W3CDTF">2024-03-06T08:01:00Z</dcterms:created>
  <dcterms:modified xsi:type="dcterms:W3CDTF">2024-03-06T08:13:00Z</dcterms:modified>
</cp:coreProperties>
</file>